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23" w:rsidRDefault="004E6323">
      <w:r w:rsidRPr="004E6323">
        <w:t>Hoy 4 de septiembre día de la salud sexual.</w:t>
      </w:r>
    </w:p>
    <w:p w:rsidR="00DC3096" w:rsidRDefault="004556AD" w:rsidP="004556AD">
      <w:pPr>
        <w:jc w:val="center"/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35FE55D" wp14:editId="20EF0232">
            <wp:simplePos x="0" y="0"/>
            <wp:positionH relativeFrom="margin">
              <wp:align>left</wp:align>
            </wp:positionH>
            <wp:positionV relativeFrom="paragraph">
              <wp:posOffset>2061845</wp:posOffset>
            </wp:positionV>
            <wp:extent cx="3648075" cy="2432050"/>
            <wp:effectExtent l="0" t="1587" r="7937" b="7938"/>
            <wp:wrapTight wrapText="bothSides">
              <wp:wrapPolygon edited="0">
                <wp:start x="21609" y="14"/>
                <wp:lineTo x="66" y="14"/>
                <wp:lineTo x="66" y="21501"/>
                <wp:lineTo x="21609" y="21501"/>
                <wp:lineTo x="21609" y="14"/>
              </wp:wrapPolygon>
            </wp:wrapTight>
            <wp:docPr id="1" name="Imagen 1" descr="C:\Users\user\AppData\Local\Microsoft\Windows\INetCache\Content.Word\DSC_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4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48075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6323" w:rsidRPr="004E6323">
        <w:t>La sexualidad es una dimensión central del ser humano que está presente en todas las etapas de la vida, el disfrute pleno de nuestra sexualidad y el placer sin fundamentales por lo que el estado tiene la obligación de promover, respetar, proteger y garantizar nuestros derechos sexuales de modo que se fomente la autodeterminación de todas las personas y se atiendan las diversas necesidades y condiciones de vulnerabilidad social que enf</w:t>
      </w:r>
      <w:bookmarkStart w:id="0" w:name="_GoBack"/>
      <w:bookmarkEnd w:id="0"/>
      <w:r w:rsidR="004E6323" w:rsidRPr="004E6323">
        <w:t>rentamos adolescentes y jóvenes.</w:t>
      </w:r>
    </w:p>
    <w:sectPr w:rsidR="00DC30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23"/>
    <w:rsid w:val="004556AD"/>
    <w:rsid w:val="004E6323"/>
    <w:rsid w:val="00DC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DAC1B-246E-4E95-B0A3-A16B2E92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2019-10-04T18:16:00Z</dcterms:created>
  <dcterms:modified xsi:type="dcterms:W3CDTF">2019-10-04T18:16:00Z</dcterms:modified>
</cp:coreProperties>
</file>