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FF1" w:rsidRDefault="00750941">
      <w:bookmarkStart w:id="0" w:name="_GoBack"/>
      <w:r>
        <w:rPr>
          <w:noProof/>
          <w:lang w:eastAsia="es-MX"/>
        </w:rPr>
        <w:drawing>
          <wp:anchor distT="0" distB="0" distL="114300" distR="114300" simplePos="0" relativeHeight="251659264" behindDoc="1" locked="0" layoutInCell="1" allowOverlap="1" wp14:anchorId="64EE8903" wp14:editId="2E0B1F44">
            <wp:simplePos x="0" y="0"/>
            <wp:positionH relativeFrom="column">
              <wp:posOffset>-289560</wp:posOffset>
            </wp:positionH>
            <wp:positionV relativeFrom="paragraph">
              <wp:posOffset>2148205</wp:posOffset>
            </wp:positionV>
            <wp:extent cx="3095625" cy="962025"/>
            <wp:effectExtent l="0" t="0" r="9525" b="9525"/>
            <wp:wrapTight wrapText="bothSides">
              <wp:wrapPolygon edited="0">
                <wp:start x="0" y="0"/>
                <wp:lineTo x="0" y="21386"/>
                <wp:lineTo x="21534" y="21386"/>
                <wp:lineTo x="21534" y="0"/>
                <wp:lineTo x="0" y="0"/>
              </wp:wrapPolygon>
            </wp:wrapTight>
            <wp:docPr id="2" name="Imagen 2" descr="C:\Users\user\AppData\Local\Microsoft\Windows\INetCache\Content.Word\KDSL25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AppData\Local\Microsoft\Windows\INetCache\Content.Word\KDSL2575.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95625" cy="962025"/>
                    </a:xfrm>
                    <a:prstGeom prst="rect">
                      <a:avLst/>
                    </a:prstGeom>
                    <a:noFill/>
                    <a:ln>
                      <a:noFill/>
                    </a:ln>
                  </pic:spPr>
                </pic:pic>
              </a:graphicData>
            </a:graphic>
          </wp:anchor>
        </w:drawing>
      </w:r>
      <w:bookmarkEnd w:id="0"/>
      <w:r>
        <w:rPr>
          <w:noProof/>
          <w:lang w:eastAsia="es-MX"/>
        </w:rPr>
        <w:drawing>
          <wp:anchor distT="0" distB="0" distL="114300" distR="114300" simplePos="0" relativeHeight="251658240" behindDoc="1" locked="0" layoutInCell="1" allowOverlap="1" wp14:anchorId="1223A818" wp14:editId="7CF46700">
            <wp:simplePos x="0" y="0"/>
            <wp:positionH relativeFrom="column">
              <wp:posOffset>3596640</wp:posOffset>
            </wp:positionH>
            <wp:positionV relativeFrom="paragraph">
              <wp:posOffset>1881505</wp:posOffset>
            </wp:positionV>
            <wp:extent cx="2781300" cy="2085975"/>
            <wp:effectExtent l="0" t="0" r="0" b="9525"/>
            <wp:wrapTight wrapText="bothSides">
              <wp:wrapPolygon edited="0">
                <wp:start x="0" y="0"/>
                <wp:lineTo x="0" y="21501"/>
                <wp:lineTo x="21452" y="21501"/>
                <wp:lineTo x="21452" y="0"/>
                <wp:lineTo x="0" y="0"/>
              </wp:wrapPolygon>
            </wp:wrapTight>
            <wp:docPr id="1" name="Imagen 1" descr="C:\Users\user\AppData\Local\Microsoft\Windows\INetCache\Content.Word\CGXD44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Local\Microsoft\Windows\INetCache\Content.Word\CGXD4419.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81300" cy="2085975"/>
                    </a:xfrm>
                    <a:prstGeom prst="rect">
                      <a:avLst/>
                    </a:prstGeom>
                    <a:noFill/>
                    <a:ln>
                      <a:noFill/>
                    </a:ln>
                  </pic:spPr>
                </pic:pic>
              </a:graphicData>
            </a:graphic>
          </wp:anchor>
        </w:drawing>
      </w:r>
      <w:r>
        <w:rPr>
          <w:rFonts w:ascii="Helvetica" w:hAnsi="Helvetica" w:cs="Helvetica"/>
          <w:color w:val="1C1E21"/>
          <w:sz w:val="21"/>
          <w:szCs w:val="21"/>
          <w:shd w:val="clear" w:color="auto" w:fill="FFFFFF"/>
        </w:rPr>
        <w:t>El día lunes 20 de mayo, dentro del marco del día del estudiante se presentó una conferencia en la Preparatoria Regional de Cocula. Los ponentes forman parte de la Dirección de Juventudes de la Secretaría General del Estado de Jalisco y llevan la gira universitaria titulada "# AGARRA LA ONDA" la cual tiene como objetivo mantener jóvenes libres de acoso y de discriminación en las escuelas media superior. De igual forma, el Instituto de la Juventud Cocula se dio cita para invitar a los jóvenes a acercarse a las instalaciones donde pueden tener acceso gratuito a Internet, juegos de recreación y apoyo a proyectos juveniles, así como a participar en las convocatorias vigentes.</w:t>
      </w:r>
    </w:p>
    <w:sectPr w:rsidR="00C13FF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941"/>
    <w:rsid w:val="00750941"/>
    <w:rsid w:val="00C13FF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0AC744-C116-4418-AB1F-402120004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105</Words>
  <Characters>578</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2019-06-03T18:44:00Z</dcterms:created>
  <dcterms:modified xsi:type="dcterms:W3CDTF">2019-06-03T18:46:00Z</dcterms:modified>
</cp:coreProperties>
</file>