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874" w:rsidRDefault="00095152" w:rsidP="00867AE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 instala el S</w:t>
      </w:r>
      <w:r w:rsidR="00867AE4">
        <w:rPr>
          <w:rFonts w:ascii="Arial" w:hAnsi="Arial" w:cs="Arial"/>
          <w:b/>
          <w:sz w:val="24"/>
          <w:szCs w:val="24"/>
        </w:rPr>
        <w:t>istema Municipal para la Igualdad Sustantiva entre Mujeres y Hombres en Cocula</w:t>
      </w:r>
    </w:p>
    <w:p w:rsidR="00867AE4" w:rsidRDefault="00867AE4" w:rsidP="000951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Presidente Municipal Miguel de Jesús Esparza Partida, </w:t>
      </w:r>
      <w:r w:rsidR="00095152">
        <w:rPr>
          <w:rFonts w:ascii="Arial" w:hAnsi="Arial" w:cs="Arial"/>
          <w:sz w:val="24"/>
          <w:szCs w:val="24"/>
        </w:rPr>
        <w:t>encabezó la instalación</w:t>
      </w:r>
      <w:r>
        <w:rPr>
          <w:rFonts w:ascii="Arial" w:hAnsi="Arial" w:cs="Arial"/>
          <w:sz w:val="24"/>
          <w:szCs w:val="24"/>
        </w:rPr>
        <w:t xml:space="preserve"> este 22 de octubre </w:t>
      </w:r>
      <w:r w:rsidR="00095152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el Sistema Municipal para la Igualdad Sustantiva entre Mujeres y Hombres de Cocula.</w:t>
      </w:r>
    </w:p>
    <w:p w:rsidR="00867AE4" w:rsidRDefault="00867AE4" w:rsidP="000951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través del Instituto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 xml:space="preserve"> de la Mujer que figura la Dra. María Concepción Castillo Buenrostro, ha sido como se ha realizado esta instalación que el Instituto Nacional de las Mujeres solicitó a todas las inst</w:t>
      </w:r>
      <w:r w:rsidR="00095152">
        <w:rPr>
          <w:rFonts w:ascii="Arial" w:hAnsi="Arial" w:cs="Arial"/>
          <w:sz w:val="24"/>
          <w:szCs w:val="24"/>
        </w:rPr>
        <w:t>ancias municipales, con el fin d</w:t>
      </w:r>
      <w:r>
        <w:rPr>
          <w:rFonts w:ascii="Arial" w:hAnsi="Arial" w:cs="Arial"/>
          <w:sz w:val="24"/>
          <w:szCs w:val="24"/>
        </w:rPr>
        <w:t>e sentar las bases para acortar la brecha de desigualdad existente entre mujeres y hombres, de una manera institucionalizada, considerando la transversalización de la perspectiva de género en todas y cada una de las acciones que efectúe la Administración Pública.</w:t>
      </w:r>
    </w:p>
    <w:p w:rsidR="00867AE4" w:rsidRPr="00867AE4" w:rsidRDefault="00A9644F" w:rsidP="000951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C1142B6" wp14:editId="1D39201A">
            <wp:simplePos x="0" y="0"/>
            <wp:positionH relativeFrom="column">
              <wp:posOffset>2053590</wp:posOffset>
            </wp:positionH>
            <wp:positionV relativeFrom="paragraph">
              <wp:posOffset>2931160</wp:posOffset>
            </wp:positionV>
            <wp:extent cx="4171950" cy="2343150"/>
            <wp:effectExtent l="0" t="0" r="0" b="0"/>
            <wp:wrapTight wrapText="bothSides">
              <wp:wrapPolygon edited="0">
                <wp:start x="0" y="0"/>
                <wp:lineTo x="0" y="21424"/>
                <wp:lineTo x="21501" y="21424"/>
                <wp:lineTo x="21501" y="0"/>
                <wp:lineTo x="0" y="0"/>
              </wp:wrapPolygon>
            </wp:wrapTight>
            <wp:docPr id="2" name="Imagen 2" descr="C:\Users\user\AppData\Local\Microsoft\Windows\INetCache\Content.Word\DSC0687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6878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14A6F7A" wp14:editId="7FA393F4">
            <wp:simplePos x="0" y="0"/>
            <wp:positionH relativeFrom="column">
              <wp:posOffset>-251460</wp:posOffset>
            </wp:positionH>
            <wp:positionV relativeFrom="paragraph">
              <wp:posOffset>916940</wp:posOffset>
            </wp:positionV>
            <wp:extent cx="3505200" cy="1971675"/>
            <wp:effectExtent l="0" t="0" r="0" b="9525"/>
            <wp:wrapTight wrapText="bothSides">
              <wp:wrapPolygon edited="0">
                <wp:start x="0" y="0"/>
                <wp:lineTo x="0" y="21496"/>
                <wp:lineTo x="21483" y="21496"/>
                <wp:lineTo x="21483" y="0"/>
                <wp:lineTo x="0" y="0"/>
              </wp:wrapPolygon>
            </wp:wrapTight>
            <wp:docPr id="1" name="Imagen 1" descr="C:\Users\user\AppData\Local\Microsoft\Windows\INetCache\Content.Word\DSC0685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6850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7AE4">
        <w:rPr>
          <w:rFonts w:ascii="Arial" w:hAnsi="Arial" w:cs="Arial"/>
          <w:sz w:val="24"/>
          <w:szCs w:val="24"/>
        </w:rPr>
        <w:t xml:space="preserve">El Sistema Municipal para la Igualdad Sustantiva entre Mujeres y Hombres, lo integran diversos funcionarios públicos, mismos que se dieron cita en la sala de usos múltiples de la Casa de la Cultura para llevar a cabo la </w:t>
      </w:r>
      <w:r w:rsidR="00095152">
        <w:rPr>
          <w:rFonts w:ascii="Arial" w:hAnsi="Arial" w:cs="Arial"/>
          <w:sz w:val="24"/>
          <w:szCs w:val="24"/>
        </w:rPr>
        <w:t xml:space="preserve">toma de protesta, así como la </w:t>
      </w:r>
      <w:r w:rsidR="00867AE4">
        <w:rPr>
          <w:rFonts w:ascii="Arial" w:hAnsi="Arial" w:cs="Arial"/>
          <w:sz w:val="24"/>
          <w:szCs w:val="24"/>
        </w:rPr>
        <w:t>firma del acta de instalación.</w:t>
      </w:r>
      <w:bookmarkStart w:id="0" w:name="_GoBack"/>
      <w:bookmarkEnd w:id="0"/>
    </w:p>
    <w:sectPr w:rsidR="00867AE4" w:rsidRPr="00867A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E4"/>
    <w:rsid w:val="00095152"/>
    <w:rsid w:val="00506874"/>
    <w:rsid w:val="00867AE4"/>
    <w:rsid w:val="00A9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8CE6B1-5982-4561-9BF7-018673D83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2019-11-05T21:03:00Z</dcterms:created>
  <dcterms:modified xsi:type="dcterms:W3CDTF">2019-11-05T21:03:00Z</dcterms:modified>
</cp:coreProperties>
</file>