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2A2" w:rsidRDefault="00364B4E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9C8DF7F" wp14:editId="1A32D924">
            <wp:simplePos x="0" y="0"/>
            <wp:positionH relativeFrom="column">
              <wp:posOffset>-470535</wp:posOffset>
            </wp:positionH>
            <wp:positionV relativeFrom="paragraph">
              <wp:posOffset>776605</wp:posOffset>
            </wp:positionV>
            <wp:extent cx="311467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534" y="21402"/>
                <wp:lineTo x="21534" y="0"/>
                <wp:lineTo x="0" y="0"/>
              </wp:wrapPolygon>
            </wp:wrapTight>
            <wp:docPr id="2" name="Imagen 2" descr="C:\Users\user\AppData\Local\Microsoft\Windows\INetCache\Content.Word\DSC_0025 (Copiar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025 (Copiar)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8B13129" wp14:editId="50B7C1C4">
            <wp:simplePos x="0" y="0"/>
            <wp:positionH relativeFrom="column">
              <wp:posOffset>3082290</wp:posOffset>
            </wp:positionH>
            <wp:positionV relativeFrom="paragraph">
              <wp:posOffset>805180</wp:posOffset>
            </wp:positionV>
            <wp:extent cx="259080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41" y="21481"/>
                <wp:lineTo x="21441" y="0"/>
                <wp:lineTo x="0" y="0"/>
              </wp:wrapPolygon>
            </wp:wrapTight>
            <wp:docPr id="1" name="Imagen 1" descr="C:\Users\user\AppData\Local\Microsoft\Windows\INetCache\Content.Word\DSC_0006 (Copiar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006 (Copiar)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Este viernes se llevó a cabo el segundo taller de fomentando la lectura con una muy buena respuesta de los ciudadanos seguiremos promoviendo estos talleres elevando el nivel de la lectura en nuestro municipio.</w:t>
      </w:r>
      <w:r>
        <w:t xml:space="preserve"> </w:t>
      </w: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180pt">
            <v:imagedata r:id="rId6" o:title="DSC_0002 (Copiar) (Copiar)"/>
          </v:shape>
        </w:pict>
      </w:r>
    </w:p>
    <w:sectPr w:rsidR="00F922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4E"/>
    <w:rsid w:val="00364B4E"/>
    <w:rsid w:val="00F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B6007-0392-44FA-B6DB-85520C3D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2019-04-02T15:12:00Z</dcterms:created>
  <dcterms:modified xsi:type="dcterms:W3CDTF">2019-04-02T15:17:00Z</dcterms:modified>
</cp:coreProperties>
</file>